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F9DD" w14:textId="77777777" w:rsidR="00A9224F" w:rsidRDefault="00274C1B" w:rsidP="000E6207">
      <w:pPr>
        <w:jc w:val="right"/>
        <w:rPr>
          <w:b/>
          <w:bCs/>
          <w:lang w:val="en-US"/>
        </w:rPr>
      </w:pPr>
      <w:r>
        <w:rPr>
          <w:b/>
          <w:bCs/>
        </w:rPr>
        <w:t xml:space="preserve">                                                                                                     </w:t>
      </w:r>
    </w:p>
    <w:p w14:paraId="4CC06482" w14:textId="77777777" w:rsidR="00A9224F" w:rsidRDefault="00A9224F" w:rsidP="000E6207">
      <w:pPr>
        <w:jc w:val="right"/>
        <w:rPr>
          <w:b/>
          <w:bCs/>
          <w:lang w:val="en-US"/>
        </w:rPr>
      </w:pPr>
    </w:p>
    <w:p w14:paraId="2B1BD447" w14:textId="24EE01D6" w:rsidR="002B5461" w:rsidRDefault="002B5461" w:rsidP="00DE6568">
      <w:pPr>
        <w:pStyle w:val="unitytypography"/>
        <w:shd w:val="clear" w:color="auto" w:fill="FFFFFF"/>
        <w:spacing w:before="0" w:beforeAutospacing="0" w:after="0" w:afterAutospacing="0"/>
        <w:textAlignment w:val="baseline"/>
        <w:rPr>
          <w:rStyle w:val="Strong"/>
          <w:rFonts w:ascii="inherit" w:eastAsiaTheme="majorEastAsia" w:hAnsi="inherit"/>
          <w:color w:val="071E4B"/>
          <w:sz w:val="27"/>
          <w:szCs w:val="27"/>
          <w:bdr w:val="none" w:sz="0" w:space="0" w:color="auto" w:frame="1"/>
        </w:rPr>
      </w:pPr>
      <w:r>
        <w:rPr>
          <w:rStyle w:val="Strong"/>
          <w:rFonts w:ascii="inherit" w:eastAsiaTheme="majorEastAsia" w:hAnsi="inherit"/>
          <w:color w:val="071E4B"/>
          <w:sz w:val="27"/>
          <w:szCs w:val="27"/>
          <w:bdr w:val="none" w:sz="0" w:space="0" w:color="auto" w:frame="1"/>
        </w:rPr>
        <w:t>Проектът на Закон за бюджета на НЗОК за 2025 г. застрашава ж</w:t>
      </w:r>
      <w:r w:rsidR="00DE6568">
        <w:rPr>
          <w:rStyle w:val="Strong"/>
          <w:rFonts w:ascii="inherit" w:eastAsiaTheme="majorEastAsia" w:hAnsi="inherit"/>
          <w:color w:val="071E4B"/>
          <w:sz w:val="27"/>
          <w:szCs w:val="27"/>
          <w:bdr w:val="none" w:sz="0" w:space="0" w:color="auto" w:frame="1"/>
        </w:rPr>
        <w:t>ивот</w:t>
      </w:r>
      <w:r>
        <w:rPr>
          <w:rStyle w:val="Strong"/>
          <w:rFonts w:ascii="inherit" w:eastAsiaTheme="majorEastAsia" w:hAnsi="inherit"/>
          <w:color w:val="071E4B"/>
          <w:sz w:val="27"/>
          <w:szCs w:val="27"/>
          <w:bdr w:val="none" w:sz="0" w:space="0" w:color="auto" w:frame="1"/>
        </w:rPr>
        <w:t>а</w:t>
      </w:r>
      <w:r w:rsidR="00DE6568">
        <w:rPr>
          <w:rStyle w:val="Strong"/>
          <w:rFonts w:ascii="inherit" w:eastAsiaTheme="majorEastAsia" w:hAnsi="inherit"/>
          <w:color w:val="071E4B"/>
          <w:sz w:val="27"/>
          <w:szCs w:val="27"/>
          <w:bdr w:val="none" w:sz="0" w:space="0" w:color="auto" w:frame="1"/>
        </w:rPr>
        <w:t xml:space="preserve"> и здравето на стотици хиляди пациенти </w:t>
      </w:r>
    </w:p>
    <w:p w14:paraId="7C99780D" w14:textId="77777777" w:rsidR="002B5461" w:rsidRDefault="002B5461" w:rsidP="00DE6568">
      <w:pPr>
        <w:pStyle w:val="unitytypography"/>
        <w:shd w:val="clear" w:color="auto" w:fill="FFFFFF"/>
        <w:spacing w:before="0" w:beforeAutospacing="0" w:after="0" w:afterAutospacing="0"/>
        <w:textAlignment w:val="baseline"/>
        <w:rPr>
          <w:rStyle w:val="Strong"/>
          <w:rFonts w:ascii="inherit" w:eastAsiaTheme="majorEastAsia" w:hAnsi="inherit"/>
          <w:color w:val="071E4B"/>
          <w:sz w:val="27"/>
          <w:szCs w:val="27"/>
          <w:bdr w:val="none" w:sz="0" w:space="0" w:color="auto" w:frame="1"/>
        </w:rPr>
      </w:pPr>
    </w:p>
    <w:p w14:paraId="214855E9" w14:textId="77777777" w:rsidR="00DE6568" w:rsidRPr="00DD7486" w:rsidRDefault="00DE6568" w:rsidP="00DE6568">
      <w:pPr>
        <w:pStyle w:val="unitytypography"/>
        <w:shd w:val="clear" w:color="auto" w:fill="FFFFFF"/>
        <w:spacing w:before="150" w:beforeAutospacing="0" w:after="150" w:afterAutospacing="0"/>
        <w:textAlignment w:val="baseline"/>
        <w:rPr>
          <w:b/>
          <w:bCs/>
          <w:color w:val="071E4B"/>
          <w:sz w:val="27"/>
          <w:szCs w:val="27"/>
        </w:rPr>
      </w:pPr>
      <w:r>
        <w:rPr>
          <w:color w:val="071E4B"/>
          <w:sz w:val="27"/>
          <w:szCs w:val="27"/>
        </w:rPr>
        <w:t>Приетият на първо четене п</w:t>
      </w:r>
      <w:r w:rsidRPr="00E11DFD">
        <w:rPr>
          <w:color w:val="071E4B"/>
          <w:sz w:val="27"/>
          <w:szCs w:val="27"/>
        </w:rPr>
        <w:t>роект на Закон за бюджета на Н</w:t>
      </w:r>
      <w:r>
        <w:rPr>
          <w:color w:val="071E4B"/>
          <w:sz w:val="27"/>
          <w:szCs w:val="27"/>
        </w:rPr>
        <w:t xml:space="preserve">ЗОК за 2025 г. </w:t>
      </w:r>
      <w:r w:rsidRPr="00E11DFD">
        <w:rPr>
          <w:color w:val="071E4B"/>
          <w:sz w:val="27"/>
          <w:szCs w:val="27"/>
        </w:rPr>
        <w:t xml:space="preserve">от Комисията по бюджет и финанси и Комисията по здравеопазване </w:t>
      </w:r>
      <w:r>
        <w:rPr>
          <w:color w:val="071E4B"/>
          <w:sz w:val="27"/>
          <w:szCs w:val="27"/>
        </w:rPr>
        <w:t xml:space="preserve">поставя под риск живота и здравето на стотици хиляди български пациенти с хронични заболявания като </w:t>
      </w:r>
      <w:r w:rsidRPr="00DD7486">
        <w:rPr>
          <w:b/>
          <w:bCs/>
          <w:color w:val="071E4B"/>
          <w:sz w:val="27"/>
          <w:szCs w:val="27"/>
        </w:rPr>
        <w:t>диабет, артрити, възпалителни чревни заболявания, хепатит, болест на Паркинсон, множествена склероза и много други.</w:t>
      </w:r>
    </w:p>
    <w:p w14:paraId="7702CE39" w14:textId="77777777" w:rsidR="002B5461" w:rsidRDefault="00DE6568" w:rsidP="00DE6568">
      <w:pPr>
        <w:pStyle w:val="unitytypography"/>
        <w:shd w:val="clear" w:color="auto" w:fill="FFFFFF"/>
        <w:spacing w:before="150" w:beforeAutospacing="0" w:after="150" w:afterAutospacing="0"/>
        <w:textAlignment w:val="baseline"/>
        <w:rPr>
          <w:color w:val="071E4B"/>
          <w:sz w:val="27"/>
          <w:szCs w:val="27"/>
        </w:rPr>
      </w:pPr>
      <w:r>
        <w:rPr>
          <w:color w:val="071E4B"/>
          <w:sz w:val="27"/>
          <w:szCs w:val="27"/>
        </w:rPr>
        <w:t>В пълно противоречие на нарастващите нужди от ефективно лекарствено лечение, народните представители приеха на първо четене проект на Закона за бюджета на НЗОК за 2025 г., в който средствата за лекарства за домашно лечение, които се изписват по протокол</w:t>
      </w:r>
      <w:r w:rsidRPr="00F60027">
        <w:rPr>
          <w:color w:val="071E4B"/>
          <w:sz w:val="27"/>
          <w:szCs w:val="27"/>
          <w:lang w:val="ru-RU"/>
        </w:rPr>
        <w:t>,</w:t>
      </w:r>
      <w:r>
        <w:rPr>
          <w:color w:val="071E4B"/>
          <w:sz w:val="27"/>
          <w:szCs w:val="27"/>
        </w:rPr>
        <w:t xml:space="preserve"> са орязани с цели 15 млн. лв. спрямо предходната версия на законопроекта.</w:t>
      </w:r>
    </w:p>
    <w:p w14:paraId="6C2BCBDD" w14:textId="77777777" w:rsidR="00B124F6" w:rsidRDefault="00B124F6" w:rsidP="00DE6568">
      <w:pPr>
        <w:pStyle w:val="unitytypography"/>
        <w:shd w:val="clear" w:color="auto" w:fill="FFFFFF"/>
        <w:spacing w:before="150" w:after="150"/>
        <w:textAlignment w:val="baseline"/>
        <w:rPr>
          <w:color w:val="071E4B"/>
          <w:sz w:val="27"/>
          <w:szCs w:val="27"/>
        </w:rPr>
      </w:pPr>
      <w:r w:rsidRPr="00B124F6">
        <w:rPr>
          <w:iCs/>
          <w:color w:val="071E4B"/>
          <w:sz w:val="27"/>
          <w:szCs w:val="27"/>
        </w:rPr>
        <w:t xml:space="preserve">В условията на демографска криза и нарастващ брой на диагностицираните пациенти с хронични заболявания, нуждата от адекватно лечение става все по-критично важна. </w:t>
      </w:r>
      <w:r w:rsidRPr="00B124F6">
        <w:rPr>
          <w:color w:val="071E4B"/>
          <w:sz w:val="27"/>
          <w:szCs w:val="27"/>
        </w:rPr>
        <w:t>Когато пациенти губят работоспособност, това са хиляди часове загубени възможности за</w:t>
      </w:r>
      <w:r>
        <w:rPr>
          <w:color w:val="071E4B"/>
          <w:sz w:val="27"/>
          <w:szCs w:val="27"/>
        </w:rPr>
        <w:t xml:space="preserve"> </w:t>
      </w:r>
      <w:r w:rsidRPr="00B124F6">
        <w:rPr>
          <w:color w:val="071E4B"/>
          <w:sz w:val="27"/>
          <w:szCs w:val="27"/>
        </w:rPr>
        <w:t xml:space="preserve">обществото, за икономиката, за семействата им. </w:t>
      </w:r>
    </w:p>
    <w:p w14:paraId="768AE3DA" w14:textId="381080D9" w:rsidR="00B124F6" w:rsidRPr="00B124F6" w:rsidRDefault="00B124F6" w:rsidP="00DE6568">
      <w:pPr>
        <w:pStyle w:val="unitytypography"/>
        <w:shd w:val="clear" w:color="auto" w:fill="FFFFFF"/>
        <w:spacing w:before="150" w:after="150"/>
        <w:textAlignment w:val="baseline"/>
        <w:rPr>
          <w:color w:val="071E4B"/>
          <w:sz w:val="27"/>
          <w:szCs w:val="27"/>
        </w:rPr>
      </w:pPr>
      <w:r w:rsidRPr="00B124F6">
        <w:rPr>
          <w:iCs/>
          <w:color w:val="071E4B"/>
          <w:sz w:val="27"/>
          <w:szCs w:val="27"/>
        </w:rPr>
        <w:t xml:space="preserve">Достъпът до жизненоважни лекарства е от съществено значение за контрола на тези заболяванията и осигуряването на възможност тези хора, повечето от които са в трудоспособна възраст, да упражняват своите права и задължения в обществото, както и да имат очаквания принос към икономиката на държавата. </w:t>
      </w:r>
    </w:p>
    <w:p w14:paraId="6A955EAE" w14:textId="77777777" w:rsidR="00DE6568" w:rsidRPr="00F60027" w:rsidRDefault="00DE6568" w:rsidP="00DE6568">
      <w:pPr>
        <w:pStyle w:val="unitytypography"/>
        <w:shd w:val="clear" w:color="auto" w:fill="FFFFFF"/>
        <w:spacing w:before="150" w:beforeAutospacing="0" w:after="150" w:afterAutospacing="0"/>
        <w:textAlignment w:val="baseline"/>
        <w:rPr>
          <w:color w:val="071E4B"/>
          <w:sz w:val="27"/>
          <w:szCs w:val="27"/>
        </w:rPr>
      </w:pPr>
      <w:r>
        <w:rPr>
          <w:color w:val="071E4B"/>
          <w:sz w:val="27"/>
          <w:szCs w:val="27"/>
        </w:rPr>
        <w:t xml:space="preserve">Същевременно, при пълна липса на прозрачност и обществени консултации, изненадващо за всички, броят на основните групи лекарства, финансирани от бюджета на НЗОК нараства от три през 2024 г. на пет през 2025 г. </w:t>
      </w:r>
      <w:r w:rsidRPr="00F60027">
        <w:rPr>
          <w:color w:val="071E4B"/>
          <w:sz w:val="27"/>
          <w:szCs w:val="27"/>
          <w:lang w:val="ru-RU"/>
        </w:rPr>
        <w:t xml:space="preserve"> </w:t>
      </w:r>
    </w:p>
    <w:p w14:paraId="7F5E32BE" w14:textId="77777777" w:rsidR="00DE6568" w:rsidRPr="00E246D9" w:rsidRDefault="00DE6568" w:rsidP="00DE6568">
      <w:pPr>
        <w:pStyle w:val="unitytypography"/>
        <w:shd w:val="clear" w:color="auto" w:fill="FFFFFF"/>
        <w:spacing w:before="150" w:beforeAutospacing="0" w:after="150" w:afterAutospacing="0"/>
        <w:textAlignment w:val="baseline"/>
        <w:rPr>
          <w:color w:val="071E4B"/>
          <w:sz w:val="27"/>
          <w:szCs w:val="27"/>
        </w:rPr>
      </w:pPr>
      <w:r>
        <w:rPr>
          <w:color w:val="071E4B"/>
          <w:sz w:val="27"/>
          <w:szCs w:val="27"/>
        </w:rPr>
        <w:t xml:space="preserve">Уважаеми властимащи и народни представители, с какви аргументи при 15% средно увеличение на средствата за всички групи лекарства, единствено в групата на лекарствата, изписвани по протокол, планираното увеличение е в размер на 8,5% процента? Как това съответства на данните на НЗОК, че за </w:t>
      </w:r>
      <w:r>
        <w:rPr>
          <w:color w:val="071E4B"/>
          <w:sz w:val="27"/>
          <w:szCs w:val="27"/>
        </w:rPr>
        <w:lastRenderedPageBreak/>
        <w:t xml:space="preserve">периода 2020-2024 г. кумулативният ръст на нетните разходи за същата тази група лекарствата, изписвани по протокол, възлиза на 14%? </w:t>
      </w:r>
    </w:p>
    <w:p w14:paraId="5BCDA027" w14:textId="77777777" w:rsidR="00DE6568" w:rsidRPr="00E246D9" w:rsidRDefault="00DE6568" w:rsidP="00DE6568">
      <w:pPr>
        <w:pStyle w:val="unitytypography"/>
        <w:shd w:val="clear" w:color="auto" w:fill="FFFFFF"/>
        <w:spacing w:before="150" w:beforeAutospacing="0" w:after="150" w:afterAutospacing="0"/>
        <w:textAlignment w:val="baseline"/>
        <w:rPr>
          <w:color w:val="071E4B"/>
          <w:sz w:val="27"/>
          <w:szCs w:val="27"/>
        </w:rPr>
      </w:pPr>
      <w:r>
        <w:rPr>
          <w:color w:val="071E4B"/>
          <w:sz w:val="27"/>
          <w:szCs w:val="27"/>
        </w:rPr>
        <w:t xml:space="preserve">Дефицитът на планираните средства в тази конкретна група лекарства е явен и всички разбираме, че това застрашава достъпа до лечение на </w:t>
      </w:r>
      <w:r w:rsidRPr="005D2F03">
        <w:rPr>
          <w:color w:val="071E4B"/>
          <w:sz w:val="27"/>
          <w:szCs w:val="27"/>
        </w:rPr>
        <w:t>стотици хиляди пациенти</w:t>
      </w:r>
      <w:r>
        <w:rPr>
          <w:color w:val="071E4B"/>
          <w:sz w:val="27"/>
          <w:szCs w:val="27"/>
        </w:rPr>
        <w:t xml:space="preserve"> с хронични заболявания</w:t>
      </w:r>
      <w:r w:rsidRPr="005D2F03">
        <w:rPr>
          <w:color w:val="071E4B"/>
          <w:sz w:val="27"/>
          <w:szCs w:val="27"/>
        </w:rPr>
        <w:t>, които съставляват значителна част от здравноосигурените лица в България</w:t>
      </w:r>
      <w:r>
        <w:rPr>
          <w:color w:val="071E4B"/>
          <w:sz w:val="27"/>
          <w:szCs w:val="27"/>
        </w:rPr>
        <w:t xml:space="preserve">. </w:t>
      </w:r>
    </w:p>
    <w:p w14:paraId="7A85DF0B" w14:textId="2877BE57" w:rsidR="00DE6568" w:rsidRPr="00DE6568" w:rsidRDefault="00DE6568" w:rsidP="00DE6568">
      <w:pPr>
        <w:pStyle w:val="unitytypography"/>
        <w:shd w:val="clear" w:color="auto" w:fill="FFFFFF"/>
        <w:spacing w:before="150" w:beforeAutospacing="0" w:after="150" w:afterAutospacing="0"/>
        <w:textAlignment w:val="baseline"/>
        <w:rPr>
          <w:b/>
          <w:bCs/>
          <w:color w:val="071E4B"/>
          <w:sz w:val="27"/>
          <w:szCs w:val="27"/>
        </w:rPr>
      </w:pPr>
      <w:r w:rsidRPr="00396C1D">
        <w:rPr>
          <w:b/>
          <w:bCs/>
          <w:color w:val="071E4B"/>
          <w:sz w:val="27"/>
          <w:szCs w:val="27"/>
        </w:rPr>
        <w:t>Докога  фармацевтични компании ще компенсират разликата между стойността на приложените лекарствени продукти, и средствата за здравноосигурителни плащания, предвидени в бюджетите на НЗОК?</w:t>
      </w:r>
    </w:p>
    <w:p w14:paraId="7CCA91E4" w14:textId="77777777" w:rsidR="00DE6568" w:rsidRPr="00DE6568" w:rsidRDefault="00DE6568" w:rsidP="00DE6568">
      <w:pPr>
        <w:pStyle w:val="unitytypography"/>
        <w:shd w:val="clear" w:color="auto" w:fill="FFFFFF"/>
        <w:spacing w:before="150" w:beforeAutospacing="0" w:after="150" w:afterAutospacing="0"/>
        <w:textAlignment w:val="baseline"/>
        <w:rPr>
          <w:color w:val="071E4B"/>
          <w:sz w:val="27"/>
          <w:szCs w:val="27"/>
        </w:rPr>
      </w:pPr>
      <w:r>
        <w:rPr>
          <w:color w:val="071E4B"/>
          <w:sz w:val="27"/>
          <w:szCs w:val="27"/>
        </w:rPr>
        <w:t>Призоваваме всички отговорни институции да преразгледат и коригират бюджета на НЗОК, специално в групата на лекарствата за домашно лечение, изписвани по протокол. Настояваме за справедлив подход на разпределение на средствата за лекарствено лечение, така че да се гарантира равноправен достъп до лечение за всички български пациенти.</w:t>
      </w:r>
    </w:p>
    <w:p w14:paraId="024BE36C" w14:textId="77777777" w:rsidR="00DE6568" w:rsidRPr="00F50CD4" w:rsidRDefault="00DE6568" w:rsidP="00DE6568">
      <w:pPr>
        <w:rPr>
          <w:sz w:val="24"/>
          <w:szCs w:val="24"/>
        </w:rPr>
      </w:pPr>
      <w:r w:rsidRPr="00F50CD4">
        <w:rPr>
          <w:sz w:val="24"/>
          <w:szCs w:val="24"/>
        </w:rPr>
        <w:t>За повече информация: Анета Драганова, тел.: +359 87 630 3400</w:t>
      </w:r>
    </w:p>
    <w:p w14:paraId="346068FF" w14:textId="77777777" w:rsidR="00506AFF" w:rsidRPr="00AB547D" w:rsidRDefault="00506AFF" w:rsidP="00DE6568">
      <w:pPr>
        <w:jc w:val="right"/>
        <w:rPr>
          <w:rFonts w:asciiTheme="minorHAnsi" w:hAnsiTheme="minorHAnsi" w:cstheme="minorHAnsi"/>
          <w:sz w:val="24"/>
          <w:szCs w:val="24"/>
        </w:rPr>
      </w:pPr>
    </w:p>
    <w:sectPr w:rsidR="00506AFF" w:rsidRPr="00AB547D" w:rsidSect="009F5AD2">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DBF7" w14:textId="77777777" w:rsidR="0016299A" w:rsidRDefault="0016299A" w:rsidP="00FE0DD8">
      <w:pPr>
        <w:spacing w:after="0" w:line="240" w:lineRule="auto"/>
      </w:pPr>
      <w:r>
        <w:separator/>
      </w:r>
    </w:p>
  </w:endnote>
  <w:endnote w:type="continuationSeparator" w:id="0">
    <w:p w14:paraId="12B19160" w14:textId="77777777" w:rsidR="0016299A" w:rsidRDefault="0016299A" w:rsidP="00FE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13822"/>
      <w:docPartObj>
        <w:docPartGallery w:val="Page Numbers (Bottom of Page)"/>
        <w:docPartUnique/>
      </w:docPartObj>
    </w:sdtPr>
    <w:sdtContent>
      <w:p w14:paraId="77C4BFA2" w14:textId="77777777" w:rsidR="00FE0DD8" w:rsidRDefault="00FE0DD8">
        <w:pPr>
          <w:pStyle w:val="Footer"/>
        </w:pPr>
        <w:r>
          <w:rPr>
            <w:noProof/>
            <w:lang w:eastAsia="bg-BG"/>
          </w:rPr>
          <mc:AlternateContent>
            <mc:Choice Requires="wpg">
              <w:drawing>
                <wp:anchor distT="0" distB="0" distL="114300" distR="114300" simplePos="0" relativeHeight="251659264" behindDoc="0" locked="0" layoutInCell="1" allowOverlap="1" wp14:anchorId="00CD5270" wp14:editId="5FE03F58">
                  <wp:simplePos x="0" y="0"/>
                  <wp:positionH relativeFrom="margin">
                    <wp:align>center</wp:align>
                  </wp:positionH>
                  <wp:positionV relativeFrom="page">
                    <wp:align>bottom</wp:align>
                  </wp:positionV>
                  <wp:extent cx="436880" cy="716915"/>
                  <wp:effectExtent l="9525" t="9525" r="1079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E94B42F" w14:textId="2E860070" w:rsidR="00FE0DD8" w:rsidRDefault="00FE0DD8">
                                <w:pPr>
                                  <w:pStyle w:val="Footer"/>
                                  <w:jc w:val="center"/>
                                  <w:rPr>
                                    <w:sz w:val="16"/>
                                    <w:szCs w:val="16"/>
                                  </w:rPr>
                                </w:pPr>
                                <w:r>
                                  <w:rPr>
                                    <w:sz w:val="22"/>
                                  </w:rPr>
                                  <w:fldChar w:fldCharType="begin"/>
                                </w:r>
                                <w:r>
                                  <w:instrText xml:space="preserve"> PAGE    \* MERGEFORMAT </w:instrText>
                                </w:r>
                                <w:r>
                                  <w:rPr>
                                    <w:sz w:val="22"/>
                                  </w:rPr>
                                  <w:fldChar w:fldCharType="separate"/>
                                </w:r>
                                <w:r w:rsidR="0038318A" w:rsidRPr="0038318A">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00CD5270" id="Group 2"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0E94B42F" w14:textId="2E860070" w:rsidR="00FE0DD8" w:rsidRDefault="00FE0DD8">
                          <w:pPr>
                            <w:pStyle w:val="Footer"/>
                            <w:jc w:val="center"/>
                            <w:rPr>
                              <w:sz w:val="16"/>
                              <w:szCs w:val="16"/>
                            </w:rPr>
                          </w:pPr>
                          <w:r>
                            <w:rPr>
                              <w:sz w:val="22"/>
                            </w:rPr>
                            <w:fldChar w:fldCharType="begin"/>
                          </w:r>
                          <w:r>
                            <w:instrText xml:space="preserve"> PAGE    \* MERGEFORMAT </w:instrText>
                          </w:r>
                          <w:r>
                            <w:rPr>
                              <w:sz w:val="22"/>
                            </w:rPr>
                            <w:fldChar w:fldCharType="separate"/>
                          </w:r>
                          <w:r w:rsidR="0038318A" w:rsidRPr="0038318A">
                            <w:rPr>
                              <w:noProof/>
                              <w:sz w:val="16"/>
                              <w:szCs w:val="16"/>
                            </w:rPr>
                            <w:t>2</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D8109" w14:textId="77777777" w:rsidR="0016299A" w:rsidRDefault="0016299A" w:rsidP="00FE0DD8">
      <w:pPr>
        <w:spacing w:after="0" w:line="240" w:lineRule="auto"/>
      </w:pPr>
      <w:r>
        <w:separator/>
      </w:r>
    </w:p>
  </w:footnote>
  <w:footnote w:type="continuationSeparator" w:id="0">
    <w:p w14:paraId="40D309C2" w14:textId="77777777" w:rsidR="0016299A" w:rsidRDefault="0016299A" w:rsidP="00FE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6A1B" w14:textId="77777777" w:rsidR="00FE0DD8" w:rsidRDefault="000A070C" w:rsidP="009F5AD2">
    <w:pPr>
      <w:pStyle w:val="Header"/>
      <w:pBdr>
        <w:bottom w:val="single" w:sz="4" w:space="1" w:color="auto"/>
      </w:pBdr>
    </w:pPr>
    <w:r>
      <w:t xml:space="preserve">Асоциация на пациентите, активни в здравеопазването </w:t>
    </w:r>
    <w:r>
      <w:tab/>
    </w:r>
    <w:hyperlink r:id="rId1" w:history="1">
      <w:r w:rsidRPr="0015305E">
        <w:rPr>
          <w:rStyle w:val="Hyperlink"/>
        </w:rPr>
        <w:t>https://apad.bg/</w:t>
      </w:r>
    </w:hyperlink>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7"/>
      <w:gridCol w:w="4619"/>
    </w:tblGrid>
    <w:tr w:rsidR="009F5AD2" w14:paraId="412F2E44" w14:textId="77777777" w:rsidTr="000A070C">
      <w:trPr>
        <w:trHeight w:val="561"/>
      </w:trPr>
      <w:tc>
        <w:tcPr>
          <w:tcW w:w="4737" w:type="dxa"/>
          <w:vMerge w:val="restart"/>
          <w:vAlign w:val="center"/>
        </w:tcPr>
        <w:p w14:paraId="4A58FB93" w14:textId="77777777" w:rsidR="009F5AD2" w:rsidRDefault="009F5AD2" w:rsidP="009F5AD2">
          <w:pPr>
            <w:pStyle w:val="Header"/>
          </w:pPr>
          <w:r>
            <w:rPr>
              <w:noProof/>
              <w:lang w:eastAsia="bg-BG"/>
            </w:rPr>
            <w:drawing>
              <wp:inline distT="0" distB="0" distL="0" distR="0" wp14:anchorId="38EAF6B3" wp14:editId="29070D44">
                <wp:extent cx="2690854"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96187" cy="1183441"/>
                        </a:xfrm>
                        <a:prstGeom prst="rect">
                          <a:avLst/>
                        </a:prstGeom>
                      </pic:spPr>
                    </pic:pic>
                  </a:graphicData>
                </a:graphic>
              </wp:inline>
            </w:drawing>
          </w:r>
          <w:r w:rsidRPr="00FE0DD8">
            <w:rPr>
              <w:lang w:val="en-US"/>
            </w:rPr>
            <w:t xml:space="preserve"> </w:t>
          </w:r>
        </w:p>
        <w:p w14:paraId="52B82033" w14:textId="77777777" w:rsidR="009F5AD2" w:rsidRDefault="009F5AD2" w:rsidP="009F5AD2">
          <w:pPr>
            <w:pStyle w:val="Header"/>
          </w:pPr>
        </w:p>
      </w:tc>
      <w:tc>
        <w:tcPr>
          <w:tcW w:w="4619" w:type="dxa"/>
          <w:tcBorders>
            <w:bottom w:val="single" w:sz="4" w:space="0" w:color="auto"/>
          </w:tcBorders>
          <w:vAlign w:val="center"/>
        </w:tcPr>
        <w:p w14:paraId="7CB830A5" w14:textId="77777777" w:rsidR="009F5AD2" w:rsidRPr="00533623" w:rsidRDefault="009F5AD2" w:rsidP="009F5AD2">
          <w:pPr>
            <w:pStyle w:val="Header"/>
            <w:spacing w:line="276" w:lineRule="auto"/>
            <w:rPr>
              <w:sz w:val="16"/>
              <w:szCs w:val="16"/>
              <w:lang w:val="en-US"/>
            </w:rPr>
          </w:pPr>
          <w:r w:rsidRPr="00533623">
            <w:rPr>
              <w:sz w:val="16"/>
              <w:szCs w:val="16"/>
              <w:lang w:val="en-US"/>
            </w:rPr>
            <w:t xml:space="preserve"> </w:t>
          </w:r>
        </w:p>
      </w:tc>
    </w:tr>
    <w:tr w:rsidR="009F5AD2" w14:paraId="2E5A7E5B" w14:textId="77777777" w:rsidTr="000A070C">
      <w:trPr>
        <w:trHeight w:val="1613"/>
      </w:trPr>
      <w:tc>
        <w:tcPr>
          <w:tcW w:w="4737" w:type="dxa"/>
          <w:vMerge/>
          <w:vAlign w:val="center"/>
        </w:tcPr>
        <w:p w14:paraId="4A0EB800" w14:textId="77777777" w:rsidR="009F5AD2" w:rsidRDefault="009F5AD2" w:rsidP="009F5AD2">
          <w:pPr>
            <w:pStyle w:val="Header"/>
            <w:rPr>
              <w:noProof/>
            </w:rPr>
          </w:pPr>
        </w:p>
      </w:tc>
      <w:tc>
        <w:tcPr>
          <w:tcW w:w="4619" w:type="dxa"/>
          <w:tcBorders>
            <w:top w:val="single" w:sz="4" w:space="0" w:color="auto"/>
            <w:bottom w:val="single" w:sz="4" w:space="0" w:color="auto"/>
          </w:tcBorders>
          <w:vAlign w:val="center"/>
        </w:tcPr>
        <w:p w14:paraId="31B5B4EA" w14:textId="77777777" w:rsidR="000A070C" w:rsidRDefault="000A070C" w:rsidP="000A070C">
          <w:pPr>
            <w:pStyle w:val="Header"/>
            <w:spacing w:line="276" w:lineRule="auto"/>
          </w:pPr>
          <w:r>
            <w:t xml:space="preserve">Адрес: </w:t>
          </w:r>
          <w:r w:rsidRPr="000A070C">
            <w:t>София, бул. „</w:t>
          </w:r>
          <w:r w:rsidR="00C068F6">
            <w:t>Васил Левски</w:t>
          </w:r>
          <w:r w:rsidRPr="000A070C">
            <w:t xml:space="preserve">” № </w:t>
          </w:r>
          <w:r w:rsidR="00C068F6">
            <w:t>42</w:t>
          </w:r>
        </w:p>
        <w:p w14:paraId="22EA317A" w14:textId="77777777" w:rsidR="009F5AD2" w:rsidRPr="000A070C" w:rsidRDefault="000A070C" w:rsidP="009F5AD2">
          <w:pPr>
            <w:pStyle w:val="Header"/>
            <w:spacing w:line="276" w:lineRule="auto"/>
          </w:pPr>
          <w:r>
            <w:t xml:space="preserve">Телефон: </w:t>
          </w:r>
          <w:r w:rsidRPr="000A070C">
            <w:t>0876 303 400</w:t>
          </w:r>
        </w:p>
        <w:p w14:paraId="0D78DF34" w14:textId="77777777" w:rsidR="009F5AD2" w:rsidRDefault="009F5AD2" w:rsidP="009F5AD2">
          <w:pPr>
            <w:pStyle w:val="Header"/>
            <w:spacing w:line="276" w:lineRule="auto"/>
            <w:rPr>
              <w:lang w:val="en-US"/>
            </w:rPr>
          </w:pPr>
          <w:r>
            <w:rPr>
              <w:lang w:val="en-US"/>
            </w:rPr>
            <w:t xml:space="preserve">Web: </w:t>
          </w:r>
          <w:hyperlink r:id="rId2" w:history="1">
            <w:r w:rsidR="000A070C" w:rsidRPr="0015305E">
              <w:rPr>
                <w:rStyle w:val="Hyperlink"/>
              </w:rPr>
              <w:t>https://apad.bg/</w:t>
            </w:r>
          </w:hyperlink>
          <w:r w:rsidR="000A070C">
            <w:t xml:space="preserve"> </w:t>
          </w:r>
        </w:p>
        <w:p w14:paraId="7117851C" w14:textId="77777777" w:rsidR="009F5AD2" w:rsidRPr="0087626E" w:rsidRDefault="009F5AD2" w:rsidP="009F5AD2">
          <w:pPr>
            <w:pStyle w:val="Header"/>
            <w:spacing w:line="276" w:lineRule="auto"/>
            <w:rPr>
              <w:b/>
              <w:bCs/>
              <w:sz w:val="22"/>
              <w:szCs w:val="24"/>
              <w:lang w:val="en-US"/>
            </w:rPr>
          </w:pPr>
          <w:r>
            <w:rPr>
              <w:lang w:val="en-US"/>
            </w:rPr>
            <w:t>Email:</w:t>
          </w:r>
          <w:r w:rsidR="000A070C">
            <w:t xml:space="preserve"> </w:t>
          </w:r>
          <w:hyperlink r:id="rId3" w:history="1">
            <w:r w:rsidR="0087626E" w:rsidRPr="004F48E0">
              <w:rPr>
                <w:rStyle w:val="Hyperlink"/>
              </w:rPr>
              <w:t>office</w:t>
            </w:r>
            <w:r w:rsidR="0087626E" w:rsidRPr="004F48E0">
              <w:rPr>
                <w:rStyle w:val="Hyperlink"/>
                <w:lang w:val="en-US"/>
              </w:rPr>
              <w:t>.</w:t>
            </w:r>
            <w:r w:rsidR="0087626E" w:rsidRPr="004F48E0">
              <w:rPr>
                <w:rStyle w:val="Hyperlink"/>
              </w:rPr>
              <w:t>apa</w:t>
            </w:r>
            <w:r w:rsidR="0087626E" w:rsidRPr="004F48E0">
              <w:rPr>
                <w:rStyle w:val="Hyperlink"/>
                <w:lang w:val="en-US"/>
              </w:rPr>
              <w:t>h@gmail.com</w:t>
            </w:r>
          </w:hyperlink>
        </w:p>
      </w:tc>
    </w:tr>
    <w:tr w:rsidR="009F5AD2" w14:paraId="5FBBCEE3" w14:textId="77777777" w:rsidTr="000A070C">
      <w:trPr>
        <w:trHeight w:val="353"/>
      </w:trPr>
      <w:tc>
        <w:tcPr>
          <w:tcW w:w="4737" w:type="dxa"/>
          <w:vMerge/>
          <w:vAlign w:val="center"/>
        </w:tcPr>
        <w:p w14:paraId="60AE3436" w14:textId="77777777" w:rsidR="009F5AD2" w:rsidRDefault="009F5AD2" w:rsidP="009F5AD2">
          <w:pPr>
            <w:pStyle w:val="Header"/>
            <w:rPr>
              <w:noProof/>
            </w:rPr>
          </w:pPr>
        </w:p>
      </w:tc>
      <w:tc>
        <w:tcPr>
          <w:tcW w:w="4619" w:type="dxa"/>
          <w:tcBorders>
            <w:top w:val="single" w:sz="4" w:space="0" w:color="auto"/>
          </w:tcBorders>
          <w:vAlign w:val="center"/>
        </w:tcPr>
        <w:p w14:paraId="1615DC94" w14:textId="77777777" w:rsidR="009F5AD2" w:rsidRPr="00533623" w:rsidRDefault="009F5AD2" w:rsidP="009F5AD2">
          <w:pPr>
            <w:pStyle w:val="Header"/>
            <w:spacing w:line="276" w:lineRule="auto"/>
            <w:rPr>
              <w:b/>
              <w:bCs/>
              <w:sz w:val="16"/>
              <w:szCs w:val="16"/>
            </w:rPr>
          </w:pPr>
        </w:p>
      </w:tc>
    </w:tr>
  </w:tbl>
  <w:p w14:paraId="42FCD25A" w14:textId="77777777" w:rsidR="009F5AD2" w:rsidRDefault="009F5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463C6"/>
    <w:multiLevelType w:val="hybridMultilevel"/>
    <w:tmpl w:val="86389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43007"/>
    <w:multiLevelType w:val="hybridMultilevel"/>
    <w:tmpl w:val="8670FA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984581"/>
    <w:multiLevelType w:val="hybridMultilevel"/>
    <w:tmpl w:val="70D64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720103">
    <w:abstractNumId w:val="0"/>
  </w:num>
  <w:num w:numId="2" w16cid:durableId="527834519">
    <w:abstractNumId w:val="1"/>
  </w:num>
  <w:num w:numId="3" w16cid:durableId="1970159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6E"/>
    <w:rsid w:val="00024012"/>
    <w:rsid w:val="00080636"/>
    <w:rsid w:val="0008670E"/>
    <w:rsid w:val="000A070C"/>
    <w:rsid w:val="000E6207"/>
    <w:rsid w:val="00154E61"/>
    <w:rsid w:val="0016299A"/>
    <w:rsid w:val="0019171F"/>
    <w:rsid w:val="001D4071"/>
    <w:rsid w:val="00222407"/>
    <w:rsid w:val="00274C1B"/>
    <w:rsid w:val="002922E4"/>
    <w:rsid w:val="002B5461"/>
    <w:rsid w:val="002E1579"/>
    <w:rsid w:val="00311335"/>
    <w:rsid w:val="00316112"/>
    <w:rsid w:val="00382E75"/>
    <w:rsid w:val="0038318A"/>
    <w:rsid w:val="003B41DA"/>
    <w:rsid w:val="003C2414"/>
    <w:rsid w:val="003D63CE"/>
    <w:rsid w:val="00471E51"/>
    <w:rsid w:val="00471E91"/>
    <w:rsid w:val="004D38BC"/>
    <w:rsid w:val="0050140C"/>
    <w:rsid w:val="00506AFF"/>
    <w:rsid w:val="00533623"/>
    <w:rsid w:val="005853D1"/>
    <w:rsid w:val="005B1F3A"/>
    <w:rsid w:val="005F52C5"/>
    <w:rsid w:val="006153C4"/>
    <w:rsid w:val="0067355E"/>
    <w:rsid w:val="006D240F"/>
    <w:rsid w:val="007626A9"/>
    <w:rsid w:val="00762D56"/>
    <w:rsid w:val="00763C8A"/>
    <w:rsid w:val="007F7CC8"/>
    <w:rsid w:val="0081664A"/>
    <w:rsid w:val="00822615"/>
    <w:rsid w:val="00874F15"/>
    <w:rsid w:val="0087626E"/>
    <w:rsid w:val="008A6232"/>
    <w:rsid w:val="008E5E4F"/>
    <w:rsid w:val="0095532D"/>
    <w:rsid w:val="009E3D77"/>
    <w:rsid w:val="009F5AD2"/>
    <w:rsid w:val="009F6ED8"/>
    <w:rsid w:val="00A00BD1"/>
    <w:rsid w:val="00A2021A"/>
    <w:rsid w:val="00A9224F"/>
    <w:rsid w:val="00AB547D"/>
    <w:rsid w:val="00AC2BB2"/>
    <w:rsid w:val="00AF0860"/>
    <w:rsid w:val="00B01578"/>
    <w:rsid w:val="00B04417"/>
    <w:rsid w:val="00B124F6"/>
    <w:rsid w:val="00B4658A"/>
    <w:rsid w:val="00BC6EED"/>
    <w:rsid w:val="00BD7490"/>
    <w:rsid w:val="00C055CC"/>
    <w:rsid w:val="00C068F6"/>
    <w:rsid w:val="00CE3812"/>
    <w:rsid w:val="00D74286"/>
    <w:rsid w:val="00DB3A63"/>
    <w:rsid w:val="00DC098E"/>
    <w:rsid w:val="00DC1E10"/>
    <w:rsid w:val="00DD7486"/>
    <w:rsid w:val="00DE6568"/>
    <w:rsid w:val="00E022C6"/>
    <w:rsid w:val="00E14775"/>
    <w:rsid w:val="00E20193"/>
    <w:rsid w:val="00E4493E"/>
    <w:rsid w:val="00E850CA"/>
    <w:rsid w:val="00E92D19"/>
    <w:rsid w:val="00ED2E6C"/>
    <w:rsid w:val="00ED7EEB"/>
    <w:rsid w:val="00F13670"/>
    <w:rsid w:val="00F13EF6"/>
    <w:rsid w:val="00F37638"/>
    <w:rsid w:val="00F50CD4"/>
    <w:rsid w:val="00F573A0"/>
    <w:rsid w:val="00F93B3D"/>
    <w:rsid w:val="00FD24E5"/>
    <w:rsid w:val="00FE0D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989"/>
  <w15:chartTrackingRefBased/>
  <w15:docId w15:val="{A8A4BA39-BA00-41C7-A9CB-51CC7032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51"/>
    <w:rPr>
      <w:rFonts w:ascii="Tahoma" w:hAnsi="Tahoma"/>
      <w:sz w:val="20"/>
    </w:rPr>
  </w:style>
  <w:style w:type="paragraph" w:styleId="Heading1">
    <w:name w:val="heading 1"/>
    <w:basedOn w:val="Normal"/>
    <w:next w:val="Normal"/>
    <w:link w:val="Heading1Char"/>
    <w:autoRedefine/>
    <w:uiPriority w:val="9"/>
    <w:qFormat/>
    <w:rsid w:val="00E14775"/>
    <w:pPr>
      <w:keepNext/>
      <w:spacing w:before="240" w:after="60" w:line="240" w:lineRule="auto"/>
      <w:jc w:val="center"/>
      <w:outlineLvl w:val="0"/>
    </w:pPr>
    <w:rPr>
      <w:rFonts w:ascii="Cambria" w:hAnsi="Cambria" w:cstheme="majorBidi"/>
      <w:b/>
      <w:bCs/>
      <w:color w:val="0070C0"/>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775"/>
    <w:rPr>
      <w:rFonts w:ascii="Cambria" w:hAnsi="Cambria" w:cstheme="majorBidi"/>
      <w:b/>
      <w:bCs/>
      <w:color w:val="0070C0"/>
      <w:kern w:val="32"/>
      <w:sz w:val="24"/>
      <w:szCs w:val="32"/>
    </w:rPr>
  </w:style>
  <w:style w:type="paragraph" w:styleId="Header">
    <w:name w:val="header"/>
    <w:basedOn w:val="Normal"/>
    <w:link w:val="HeaderChar"/>
    <w:uiPriority w:val="99"/>
    <w:unhideWhenUsed/>
    <w:rsid w:val="00FE0D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0DD8"/>
    <w:rPr>
      <w:rFonts w:ascii="Tahoma" w:hAnsi="Tahoma"/>
      <w:sz w:val="20"/>
    </w:rPr>
  </w:style>
  <w:style w:type="paragraph" w:styleId="Footer">
    <w:name w:val="footer"/>
    <w:basedOn w:val="Normal"/>
    <w:link w:val="FooterChar"/>
    <w:uiPriority w:val="99"/>
    <w:unhideWhenUsed/>
    <w:rsid w:val="00FE0D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0DD8"/>
    <w:rPr>
      <w:rFonts w:ascii="Tahoma" w:hAnsi="Tahoma"/>
      <w:sz w:val="20"/>
    </w:rPr>
  </w:style>
  <w:style w:type="table" w:styleId="TableGrid">
    <w:name w:val="Table Grid"/>
    <w:basedOn w:val="TableNormal"/>
    <w:uiPriority w:val="39"/>
    <w:rsid w:val="00FE0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0DD8"/>
    <w:rPr>
      <w:color w:val="0563C1" w:themeColor="hyperlink"/>
      <w:u w:val="single"/>
    </w:rPr>
  </w:style>
  <w:style w:type="character" w:customStyle="1" w:styleId="1">
    <w:name w:val="Неразрешено споменаване1"/>
    <w:basedOn w:val="DefaultParagraphFont"/>
    <w:uiPriority w:val="99"/>
    <w:semiHidden/>
    <w:unhideWhenUsed/>
    <w:rsid w:val="00FE0DD8"/>
    <w:rPr>
      <w:color w:val="605E5C"/>
      <w:shd w:val="clear" w:color="auto" w:fill="E1DFDD"/>
    </w:rPr>
  </w:style>
  <w:style w:type="paragraph" w:styleId="ListParagraph">
    <w:name w:val="List Paragraph"/>
    <w:basedOn w:val="Normal"/>
    <w:uiPriority w:val="34"/>
    <w:qFormat/>
    <w:rsid w:val="00822615"/>
    <w:pPr>
      <w:ind w:left="720"/>
      <w:contextualSpacing/>
    </w:pPr>
  </w:style>
  <w:style w:type="paragraph" w:styleId="NormalWeb">
    <w:name w:val="Normal (Web)"/>
    <w:basedOn w:val="Normal"/>
    <w:uiPriority w:val="99"/>
    <w:unhideWhenUsed/>
    <w:rsid w:val="00AB547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unitytypography">
    <w:name w:val="unitytypography"/>
    <w:basedOn w:val="Normal"/>
    <w:rsid w:val="00DE6568"/>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DE6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25486">
      <w:bodyDiv w:val="1"/>
      <w:marLeft w:val="0"/>
      <w:marRight w:val="0"/>
      <w:marTop w:val="0"/>
      <w:marBottom w:val="0"/>
      <w:divBdr>
        <w:top w:val="none" w:sz="0" w:space="0" w:color="auto"/>
        <w:left w:val="none" w:sz="0" w:space="0" w:color="auto"/>
        <w:bottom w:val="none" w:sz="0" w:space="0" w:color="auto"/>
        <w:right w:val="none" w:sz="0" w:space="0" w:color="auto"/>
      </w:divBdr>
    </w:div>
    <w:div w:id="1457219390">
      <w:bodyDiv w:val="1"/>
      <w:marLeft w:val="0"/>
      <w:marRight w:val="0"/>
      <w:marTop w:val="0"/>
      <w:marBottom w:val="0"/>
      <w:divBdr>
        <w:top w:val="none" w:sz="0" w:space="0" w:color="auto"/>
        <w:left w:val="none" w:sz="0" w:space="0" w:color="auto"/>
        <w:bottom w:val="none" w:sz="0" w:space="0" w:color="auto"/>
        <w:right w:val="none" w:sz="0" w:space="0" w:color="auto"/>
      </w:divBdr>
    </w:div>
    <w:div w:id="1742483698">
      <w:bodyDiv w:val="1"/>
      <w:marLeft w:val="0"/>
      <w:marRight w:val="0"/>
      <w:marTop w:val="0"/>
      <w:marBottom w:val="0"/>
      <w:divBdr>
        <w:top w:val="none" w:sz="0" w:space="0" w:color="auto"/>
        <w:left w:val="none" w:sz="0" w:space="0" w:color="auto"/>
        <w:bottom w:val="none" w:sz="0" w:space="0" w:color="auto"/>
        <w:right w:val="none" w:sz="0" w:space="0" w:color="auto"/>
      </w:divBdr>
    </w:div>
    <w:div w:id="194295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s://apad.b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office.apah@gmail.com" TargetMode="External"/><Relationship Id="rId2" Type="http://schemas.openxmlformats.org/officeDocument/2006/relationships/hyperlink" Target="https://apad.b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to\Downloads\&#1041;&#1051;&#1040;&#1053;&#1050;&#1040;%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БЛАНКА (3)</Template>
  <TotalTime>3</TotalTime>
  <Pages>2</Pages>
  <Words>441</Words>
  <Characters>2518</Characters>
  <Application>Microsoft Office Word</Application>
  <DocSecurity>0</DocSecurity>
  <Lines>20</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dc:creator>
  <cp:keywords/>
  <dc:description/>
  <cp:lastModifiedBy>vg.popov78@gmail.com</cp:lastModifiedBy>
  <cp:revision>2</cp:revision>
  <dcterms:created xsi:type="dcterms:W3CDTF">2025-02-28T10:27:00Z</dcterms:created>
  <dcterms:modified xsi:type="dcterms:W3CDTF">2025-02-28T10:27:00Z</dcterms:modified>
</cp:coreProperties>
</file>